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PROCEDURA Bezpieczeństwa funkcjonowanie przedszkola w czasie zagrożenia epidemia COVID 19</w:t>
      </w:r>
    </w:p>
    <w:p>
      <w:pPr>
        <w:pStyle w:val="Normal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cs="Arial" w:ascii="Times New Roman" w:hAnsi="Times New Roman"/>
          <w:color w:val="000000"/>
          <w:sz w:val="20"/>
          <w:szCs w:val="20"/>
        </w:rPr>
        <w:t>Na podstawie :</w:t>
      </w:r>
    </w:p>
    <w:p>
      <w:pPr>
        <w:pStyle w:val="Normal"/>
        <w:rPr/>
      </w:pPr>
      <w:r>
        <w:rPr>
          <w:rFonts w:cs="Arial" w:ascii="Times New Roman" w:hAnsi="Times New Roman"/>
          <w:color w:val="111111"/>
          <w:sz w:val="16"/>
          <w:szCs w:val="16"/>
          <w:highlight w:val="white"/>
        </w:rPr>
        <w:t>  </w:t>
      </w:r>
      <w:r>
        <w:rPr>
          <w:rFonts w:cs="Arial" w:ascii="Times New Roman" w:hAnsi="Times New Roman"/>
          <w:color w:val="111111"/>
          <w:sz w:val="16"/>
          <w:szCs w:val="16"/>
          <w:highlight w:val="white"/>
        </w:rPr>
        <w:t>1.</w:t>
      </w:r>
      <w:hyperlink r:id="rId2" w:tgtFrame="_blank">
        <w:r>
          <w:rPr>
            <w:rStyle w:val="Czeinternetowe"/>
            <w:rFonts w:cs="Arial" w:ascii="Times New Roman" w:hAnsi="Times New Roman"/>
            <w:color w:val="111111"/>
            <w:sz w:val="16"/>
            <w:szCs w:val="16"/>
            <w:u w:val="none"/>
          </w:rPr>
          <w:t xml:space="preserve"> Rozporządzenie Ministra Edukacji Narodowej z dnia 29 kwietnia 2020 r. zmieniające rozporządzenie w sprawie czasowego ograniczenia funkcjonowania jednostek systemu oświaty w związku z zapobieganiem, przeciwdziałaniem i zwalczaniem COVID-19</w:t>
        </w:r>
      </w:hyperlink>
    </w:p>
    <w:p>
      <w:pPr>
        <w:pStyle w:val="Normal"/>
        <w:rPr/>
      </w:pPr>
      <w:r>
        <w:rPr>
          <w:rStyle w:val="Czeinternetowe"/>
          <w:rFonts w:cs="Arial" w:ascii="Times New Roman" w:hAnsi="Times New Roman"/>
          <w:color w:val="111111"/>
          <w:sz w:val="16"/>
          <w:szCs w:val="16"/>
          <w:u w:val="none"/>
        </w:rPr>
        <w:t>2.W</w:t>
      </w:r>
      <w:r>
        <w:rPr>
          <w:rStyle w:val="Czeinternetowe"/>
          <w:rFonts w:cs="Arial" w:ascii="Times New Roman" w:hAnsi="Times New Roman"/>
          <w:color w:val="00000A"/>
          <w:sz w:val="16"/>
          <w:szCs w:val="16"/>
          <w:u w:val="none"/>
        </w:rPr>
        <w:t xml:space="preserve">ytyczne GIS </w:t>
      </w:r>
      <w:r>
        <w:rPr>
          <w:rStyle w:val="Czeinternetowe"/>
          <w:rFonts w:cs="Arial" w:ascii="Times New Roman" w:hAnsi="Times New Roman"/>
          <w:color w:val="111111"/>
          <w:sz w:val="16"/>
          <w:szCs w:val="16"/>
          <w:u w:val="none"/>
        </w:rPr>
        <w:t>dla przed</w:t>
      </w:r>
      <w:r>
        <w:rPr>
          <w:rStyle w:val="Czeinternetowe"/>
          <w:rFonts w:cs="Arial" w:ascii="Times New Roman" w:hAnsi="Times New Roman"/>
          <w:color w:val="00000A"/>
          <w:sz w:val="16"/>
          <w:szCs w:val="16"/>
          <w:u w:val="none"/>
        </w:rPr>
        <w:t>szkoli, od</w:t>
      </w:r>
      <w:r>
        <w:rPr>
          <w:rStyle w:val="Czeinternetowe"/>
          <w:rFonts w:cs="Arial" w:ascii="Times New Roman" w:hAnsi="Times New Roman"/>
          <w:color w:val="111111"/>
          <w:sz w:val="16"/>
          <w:szCs w:val="16"/>
          <w:u w:val="none"/>
        </w:rPr>
        <w:t xml:space="preserve">działów przedszkolnych w szkołach podstawowych i innych form wychowania przedszkolnego </w:t>
        <w:br/>
        <w:t>z dnia 2 lipca 2020 r.</w:t>
      </w:r>
      <w:r>
        <w:rPr>
          <w:rFonts w:cs="Arial" w:ascii="Times New Roman" w:hAnsi="Times New Roman"/>
          <w:sz w:val="16"/>
          <w:szCs w:val="16"/>
        </w:rPr>
        <w:br/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  <w:u w:val="single"/>
        </w:rPr>
        <w:t>Czynności informacyjne</w:t>
      </w:r>
    </w:p>
    <w:p>
      <w:pPr>
        <w:pStyle w:val="Normal"/>
        <w:ind w:left="360" w:hanging="0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Informacje na temat zagrożenia epidemicznego podane są na stronie przedszkola, portalu elektronicznej komunikacji z rodzicami „Jammik”  oraz w dostępnych w przedszkolu miejscach. Przekazanie rodzicom informacji o czynnikach ryzyka COVID-19 zarówno                u dziecka, jego rodziców lub opiekunów, jak i innych domowników oraz                                       o odpowiedzialności za podjętą decyzję związaną z wysłaniem dziecka na zajęcia, jak                         i dowożeniem dziecka do instytucji.</w:t>
      </w:r>
    </w:p>
    <w:p>
      <w:pPr>
        <w:pStyle w:val="Normal"/>
        <w:ind w:left="360" w:hanging="0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Rodzice pisemnie potwierdzają zapoznanie się z zagrożeniem oraz oświadczają  o stanie zdrowia dziecka.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  <w:u w:val="single"/>
        </w:rPr>
        <w:t>Informacje ogólne</w:t>
      </w:r>
    </w:p>
    <w:p>
      <w:pPr>
        <w:pStyle w:val="ListParagraph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Placówka Przedszkola zapewnia środki higieniczno – sanitarne  mydła antybakteryjne w dozownikach,( środki odkażające, odzież ochronną oraz maseczki i rękawiczki – dla personelu)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Na bieżąco prowadzone są zabiegi mycia i dezynfekcji pomieszczeń, sprzętu                               i wyposażenia przedszkola. Szczególną uwagę nakłada się na dezynfekcję drzwi, klamek, uchwytów, poręczy, włączników światła.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Pracownicy przedszkola przed przystąpieniem do pracy zostaną przeszkoleni                             z zakresu zagrożenia epidemiologicznego oraz stosowania zasad bezpieczeństwa.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Ogranicza się kontakt z osobami z zewnątrz placówki.</w:t>
      </w:r>
    </w:p>
    <w:p>
      <w:pPr>
        <w:pStyle w:val="ListParagraph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  <w:u w:val="single"/>
        </w:rPr>
        <w:t>3. Pracownicy: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a) Do pracy zgłaszają się wyłącznie osoby zdrowe.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b) Pracownicy wchodzą i wychodzą z przedszkola wyznaczonym wejściem.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c) Przed podjęciem pracy mierzona jest temperatura ciała pracownika przy pomocy wyznaczonego termometru. W przypadku podwyższonej temperatury ciała (powyżej 37˚C), pracownik zostaje oddelegowany do domu, gdzie musi skorzystać z porady medycznej.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d) Należy zdezynfekować ręce.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e) Zmienić odzież na odzież roboczą, założyć maskę i rękawice. W przypadku personelu, który nie ma kontaktu z dziećmi dopuszczalna jest praca w przyłbicy ochronnej.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f) Rzeczy osobiste pracownika należy zostawić w pomieszczeniu socjalnym.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Telefony komórkowe można wnosić na teren placówki, ale wyłącznie po dokładnej dezynfekcji.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g) Pracownicy mogą zostać oddelegowani do pracy rotacyjnej – zgodnie z decyzją Dyrektora placówki.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h) Wszystkie posiłki podczas wyznaczonej przerwy należy spożywać w pomieszczeniu socjalnym.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  <w:u w:val="single"/>
        </w:rPr>
        <w:t>Organizacja pracy przedszkola</w:t>
      </w:r>
      <w:r>
        <w:rPr>
          <w:rFonts w:cs="Arial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4. Przyprowadzanie i odbieranie dzieci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a) Do przedszkola przyjmowane są wyłącznie dzieci zdrowe.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b) Przed wejściem do przedszkola zostanie zmierzona temperatura ciała dziecka. Temperaturą graniczną jest 37˚C - (osoby z objawami temperatury, kaszlu, kataru nie przyjmowane są do przedszkola). Do placówki nie można posłać także dziecka, którego domownik odbywa kwarantannę.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c) Dziecko odbiera i oddaje rodzicom osoba upoważniona.</w:t>
      </w:r>
    </w:p>
    <w:p>
      <w:pPr>
        <w:pStyle w:val="Normal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d) W przypadku stwierdzenia zachorowania dziecka, w tym podwyższonej temperatury (37 stopni)  dziecko jest izolowane, natychmiast informuje się rodziców, organ prowadzący                             i SANEPID.</w:t>
      </w:r>
    </w:p>
    <w:p>
      <w:pPr>
        <w:pStyle w:val="Normal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e) Po wejściu do sali dydaktycznej dziecko myje ręce.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f) Dziecko nie przynosi z domu zabawek ani książecze</w:t>
      </w:r>
      <w:bookmarkStart w:id="0" w:name="_GoBack"/>
      <w:bookmarkEnd w:id="0"/>
      <w:r>
        <w:rPr>
          <w:rFonts w:cs="Arial" w:ascii="Times New Roman" w:hAnsi="Times New Roman"/>
          <w:color w:val="000000"/>
          <w:sz w:val="24"/>
          <w:szCs w:val="24"/>
        </w:rPr>
        <w:t>k.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5. Funkcjonowanie przedszkola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a) Dzieci przyporządkowane są do grup zbliżonych wiekowo.</w:t>
      </w:r>
    </w:p>
    <w:p>
      <w:pPr>
        <w:pStyle w:val="Normal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b) Dzieciom opiekę zapewnia wyznaczony nauczyciel 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c) Nie należy organizować wyjść poza teren instytucji.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d) Należy usunąć z sal dydaktycznych przedmioty i sprzęty, których nie można skutecznie dezynfekować  (np. pluszowe zabawki, gry planszowe). Pozostałe zabawki należy systematycznie dezynfekować.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e) Wietrzyć salę, w której organizowane są zajęcia, co najmniej raz na godzinę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f) Rezygnacja z mycia zębów w przedszkolu.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g) Stoliki i krzesła należy dezynfekować po każdym zakończeniu wydawania posiłków.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Mocnowyrniony"/>
          <w:rFonts w:cs="Arial" w:ascii="Times New Roman" w:hAnsi="Times New Roman"/>
          <w:b w:val="false"/>
          <w:bCs w:val="false"/>
          <w:color w:val="000000"/>
          <w:sz w:val="24"/>
          <w:szCs w:val="24"/>
        </w:rPr>
        <w:t>h) Wyłączone zostaną dystrybutory wody pitnej.</w:t>
      </w:r>
      <w:r>
        <w:rPr>
          <w:rFonts w:cs="Arial" w:ascii="Times New Roman" w:hAnsi="Times New Roman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 xml:space="preserve">i) </w:t>
      </w:r>
      <w:r>
        <w:rPr>
          <w:rFonts w:ascii="Times New Roman" w:hAnsi="Times New Roman"/>
          <w:sz w:val="24"/>
          <w:szCs w:val="24"/>
        </w:rPr>
        <w:t xml:space="preserve">Dzieci, pod nadzorem nauczycieli, </w:t>
      </w:r>
      <w:r>
        <w:rPr>
          <w:rStyle w:val="Mocnowyrniony"/>
          <w:rFonts w:ascii="Times New Roman" w:hAnsi="Times New Roman"/>
          <w:b w:val="false"/>
          <w:bCs w:val="false"/>
          <w:sz w:val="24"/>
          <w:szCs w:val="24"/>
        </w:rPr>
        <w:t>mogą korzystać z istniejących na terenie placówki placów zabaw  po dezynfekcji urządzeń.</w:t>
      </w:r>
    </w:p>
    <w:p>
      <w:pPr>
        <w:pStyle w:val="Normal"/>
        <w:spacing w:lineRule="auto" w:line="24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6. Stołówka przedszkolna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a) Surowce i półprodukty zamawiane są od stałych, sprawdzonych dostawców.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Towar dostarczany jest pod drzwi stołówki i odbierany przez personel kuchni.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b) Proces produkcyjny prowadzony jest zgodnie z zasadami opisanymi w zakładowej dokumentacji HACCP.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 xml:space="preserve">c) Transport gotowych posiłków odbywa się z kuchni za pomocą wózka do transportu gotowych posiłków bezpośrednio do sal dydaktycznych.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d) Wózek jest przekazywany w wyznaczonym miejscu woźnym.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Times New Roman" w:hAnsi="Times New Roman"/>
          <w:color w:val="000000"/>
          <w:sz w:val="24"/>
          <w:szCs w:val="24"/>
        </w:rPr>
        <w:t>e) Po całkowitym zakończeniu wydawania posiłków wózek wraz z naczyniami stołowymi przekazywany jest do zmywalni naczyń stołowych. Zostawiany jest przez woźną                                   w wyznaczonym miejscu i odbierany przez personel kuchenny. Personel kuchni nie powinien mieć kontaktu z woźną.</w:t>
      </w:r>
    </w:p>
    <w:p>
      <w:pPr>
        <w:pStyle w:val="Normal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Ze względu na sytuację epidemiczną liczebność grupy przedszkolnej może być  obniżona. Zalecana  jest zmniejszona liczba dzieci, zgodnie z wytycznym GIS.</w:t>
      </w:r>
    </w:p>
    <w:p>
      <w:pPr>
        <w:pStyle w:val="Normal"/>
        <w:spacing w:before="0" w:after="160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W  przypadku konieczności ograniczenia liczby dzieci w przedszkolu  w pierwszej kolejności z przedszkola powinny skorzystać te dzieci, których rodzice nie mają możliwości pogodzenia pracy z opieką w domu. Pierwszeństwo mają dzieci pracowników systemu ochrony zdrowia, służb mundurowych, pracowników handlu i przedsiębiorstw produkcyjnych, realizujący zadania związane z zapobieganiem, przeciwdziałaniem     i zwalczaniem COVID-19</w:t>
      </w:r>
    </w:p>
    <w:p>
      <w:pPr>
        <w:pStyle w:val="Normal"/>
        <w:spacing w:before="0" w:after="16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160"/>
        <w:jc w:val="both"/>
        <w:rPr/>
      </w:pPr>
      <w:r>
        <w:rPr>
          <w:rFonts w:cs="Arial" w:ascii="Times New Roman" w:hAnsi="Times New Roman"/>
          <w:color w:val="000000"/>
          <w:sz w:val="24"/>
          <w:szCs w:val="24"/>
        </w:rPr>
        <w:t>Wieliczka, 6 lipca 2020 r.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4834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Arial" w:hAnsi="Arial"/>
      <w:sz w:val="22"/>
    </w:rPr>
  </w:style>
  <w:style w:type="character" w:styleId="Czeinternetowe" w:customStyle="1">
    <w:name w:val="Łącze internetowe"/>
    <w:rPr>
      <w:color w:val="000080"/>
      <w:u w:val="single"/>
    </w:rPr>
  </w:style>
  <w:style w:type="character" w:styleId="ListLabel2" w:customStyle="1">
    <w:name w:val="ListLabel 2"/>
    <w:qFormat/>
    <w:rPr>
      <w:rFonts w:ascii="Arial" w:hAnsi="Arial"/>
      <w:sz w:val="22"/>
    </w:rPr>
  </w:style>
  <w:style w:type="character" w:styleId="ListLabel3" w:customStyle="1">
    <w:name w:val="ListLabel 3"/>
    <w:qFormat/>
    <w:rPr>
      <w:rFonts w:ascii="Times New Roman" w:hAnsi="Times New Roman" w:cs="Arial"/>
      <w:color w:val="111111"/>
      <w:sz w:val="16"/>
      <w:szCs w:val="16"/>
      <w:u w:val="none"/>
    </w:rPr>
  </w:style>
  <w:style w:type="character" w:styleId="ListLabel4" w:customStyle="1">
    <w:name w:val="ListLabel 4"/>
    <w:qFormat/>
    <w:rPr>
      <w:rFonts w:ascii="Times New Roman" w:hAnsi="Times New Roman" w:cs="Arial"/>
      <w:color w:val="00000A"/>
      <w:sz w:val="16"/>
      <w:szCs w:val="16"/>
      <w:u w:val="none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Mocnowyrniony" w:customStyle="1">
    <w:name w:val="Mocno wyróżniony"/>
    <w:qFormat/>
    <w:rPr>
      <w:b/>
      <w:bCs/>
    </w:rPr>
  </w:style>
  <w:style w:type="character" w:styleId="ListLabel5" w:customStyle="1">
    <w:name w:val="ListLabel 5"/>
    <w:qFormat/>
    <w:rPr>
      <w:rFonts w:ascii="Arial" w:hAnsi="Arial"/>
      <w:sz w:val="22"/>
    </w:rPr>
  </w:style>
  <w:style w:type="character" w:styleId="ListLabel6" w:customStyle="1">
    <w:name w:val="ListLabel 6"/>
    <w:qFormat/>
    <w:rPr>
      <w:rFonts w:ascii="Times New Roman" w:hAnsi="Times New Roman" w:cs="Arial"/>
      <w:color w:val="111111"/>
      <w:sz w:val="16"/>
      <w:szCs w:val="16"/>
      <w:u w:val="none"/>
    </w:rPr>
  </w:style>
  <w:style w:type="character" w:styleId="ListLabel7">
    <w:name w:val="ListLabel 7"/>
    <w:qFormat/>
    <w:rPr>
      <w:rFonts w:ascii="Arial" w:hAnsi="Arial"/>
      <w:sz w:val="22"/>
    </w:rPr>
  </w:style>
  <w:style w:type="character" w:styleId="ListLabel8">
    <w:name w:val="ListLabel 8"/>
    <w:qFormat/>
    <w:rPr>
      <w:rFonts w:ascii="Times New Roman" w:hAnsi="Times New Roman" w:cs="Arial"/>
      <w:color w:val="111111"/>
      <w:sz w:val="16"/>
      <w:szCs w:val="16"/>
      <w:u w:val="none"/>
    </w:rPr>
  </w:style>
  <w:style w:type="character" w:styleId="ListLabel9">
    <w:name w:val="ListLabel 9"/>
    <w:qFormat/>
    <w:rPr>
      <w:rFonts w:ascii="Arial" w:hAnsi="Arial"/>
      <w:sz w:val="22"/>
    </w:rPr>
  </w:style>
  <w:style w:type="character" w:styleId="ListLabel10">
    <w:name w:val="ListLabel 10"/>
    <w:qFormat/>
    <w:rPr>
      <w:rFonts w:ascii="Times New Roman" w:hAnsi="Times New Roman" w:cs="Arial"/>
      <w:color w:val="111111"/>
      <w:sz w:val="16"/>
      <w:szCs w:val="16"/>
      <w:u w:val="none"/>
    </w:rPr>
  </w:style>
  <w:style w:type="character" w:styleId="ListLabel11">
    <w:name w:val="ListLabel 11"/>
    <w:qFormat/>
    <w:rPr>
      <w:rFonts w:ascii="Arial" w:hAnsi="Arial"/>
      <w:sz w:val="22"/>
    </w:rPr>
  </w:style>
  <w:style w:type="character" w:styleId="ListLabel12">
    <w:name w:val="ListLabel 12"/>
    <w:qFormat/>
    <w:rPr>
      <w:rFonts w:ascii="Times New Roman" w:hAnsi="Times New Roman" w:cs="Arial"/>
      <w:color w:val="111111"/>
      <w:sz w:val="16"/>
      <w:szCs w:val="16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a23a7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kumenty.men.gov.pl/Rozporzadzenie_Ministra_Edukacji_Narodowej_z_dnia_29_kwietnia_2020_r_zmieniajace_rozporzadzenie_w_sprawie_czasowego_ograniczenia_funkcjonowania_jednostek_systemu_oswiaty_art_30b_z_29_04_2020.pdf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LibreOffice/6.0.1.1$Windows_x86 LibreOffice_project/60bfb1526849283ce2491346ed2aa51c465abfe6</Application>
  <Pages>3</Pages>
  <Words>719</Words>
  <Characters>4731</Characters>
  <CharactersWithSpaces>5614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2020-05-09T14:48:00Z</dcterms:created>
  <dc:creator>Użytkownik systemu Windows</dc:creator>
  <dc:description/>
  <dc:language>pl-PL</dc:language>
  <cp:lastModifiedBy/>
  <cp:lastPrinted>2020-08-24T12:47:28Z</cp:lastPrinted>
  <dcterms:modified xsi:type="dcterms:W3CDTF">2020-08-24T13:14:11Z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