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Autospacing="1"/>
        <w:outlineLvl w:val="1"/>
        <w:rPr>
          <w:rFonts w:ascii="Times New Roman" w:hAnsi="Times New Roman" w:eastAsia="Times New Roman" w:cs="Times New Roman"/>
          <w:b/>
          <w:b/>
          <w:bCs/>
          <w:sz w:val="36"/>
          <w:szCs w:val="36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36"/>
          <w:szCs w:val="36"/>
          <w:lang w:eastAsia="pl-PL"/>
        </w:rPr>
        <w:t>Deklaracja dostępności cyfrowej dla strony podmiotowej BIP</w:t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pl-PL"/>
        </w:rPr>
        <w:br/>
        <w:t>Wstęp deklaracji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Przedszkole Samorządowe Nr 5 w Wieliczce im. Brata Alojzego Kosiby zobowiązuje się zapewnić dostępność swojej strony podmiotowej BIP zgodnie z przepisami ustawy z dnia                4 kwietnia 2019 r. o dostępności cyfrowej stron internetowych i aplikacji mobilnych podmiotów publicznych. Oświadczenie w sprawie dostępności ma zastosowanie do strony podmiotowej BIP Przedszkola Samorządowego Nr 5 w Wieliczce im. Brata Alojzego Kosiby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teleadresowe jednostki: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Przedszkole Samorządowe Nr 5 w Wieliczce im. Brata Alojzego Kosiby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Ul. W. Pola 23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32-020 Wieliczka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br/>
        <w:t>e-mail: dyrektor@przedszkole5.wieliczka.eu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 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 683-20-39-435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 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        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REGON:120983136 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pl-PL"/>
        </w:rPr>
        <w:t xml:space="preserve">Godziny pracy  </w:t>
      </w:r>
    </w:p>
    <w:p>
      <w:pPr>
        <w:pStyle w:val="Normal"/>
        <w:spacing w:lineRule="auto" w:line="240" w:beforeAutospacing="1" w:afterAutospacing="1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Poniedziałek – piątek  6.00 - 17.00</w:t>
        <w:br/>
      </w:r>
    </w:p>
    <w:p>
      <w:pPr>
        <w:pStyle w:val="Normal"/>
        <w:spacing w:lineRule="auto" w:line="240" w:beforeAutospacing="1" w:afterAutospacing="1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Data publikacji strony internetowej: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01.09.2012</w:t>
      </w:r>
      <w:r>
        <w:rPr>
          <w:rFonts w:eastAsia="Times New Roman" w:cs="Times New Roman" w:ascii="Times New Roman" w:hAnsi="Times New Roman"/>
          <w:color w:val="FF0000"/>
          <w:sz w:val="24"/>
          <w:szCs w:val="24"/>
          <w:lang w:eastAsia="pl-PL"/>
        </w:rPr>
        <w:br/>
        <w:br/>
      </w: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pl-PL"/>
        </w:rPr>
        <w:t>Data ostatniej istotnej aktualizacji: 2020-09-22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Strona podmiotowa BIP jest częściowo zgodna z ustawą z dnia 4 kwietnia 2019 r. o dostępności cyfrowej stron internetowych i aplikacji mobilnych podmiotów publicznych z powodu niezgodności lub wyłączeń wymienionych poniżej: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 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Zamieszczone na stronie informacje, w postaci artykułów lub załączników, nie są dostępne cyfrowo w całości: zostały opublikowane przed 2018-09-23 lub nie są wykorzystywane do realizacji bieżących zadań.</w:t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outlineLvl w:val="2"/>
        <w:rPr/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pl-PL"/>
        </w:rPr>
        <w:br/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pl-PL"/>
        </w:rPr>
        <w:t>Ułatwienia na stronie podmiotowej BIP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Strony podmiotowe w ramach Regionalnego Systemu BIP w Małopolsce posiadają następujące ułatwienia:</w:t>
      </w:r>
    </w:p>
    <w:p>
      <w:pPr>
        <w:pStyle w:val="Normal"/>
        <w:numPr>
          <w:ilvl w:val="0"/>
          <w:numId w:val="1"/>
        </w:numPr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podwyższony kontrast (czarne tło, żółte litery)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możliwość powiększenia wielkości liter na stronie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możliwość zwiększenia interlinii oraz odstępów pomiędzy literami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ED7D31" w:themeColor="accent2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ED7D31" w:themeColor="accent2"/>
          <w:sz w:val="24"/>
          <w:szCs w:val="24"/>
          <w:lang w:eastAsia="pl-PL"/>
        </w:rPr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Strony podmiotowe posiadają ułatwienia dla osób z niepełnosprawnościami:</w:t>
      </w:r>
    </w:p>
    <w:p>
      <w:pPr>
        <w:pStyle w:val="Normal"/>
        <w:numPr>
          <w:ilvl w:val="0"/>
          <w:numId w:val="2"/>
        </w:numPr>
        <w:spacing w:lineRule="auto" w:line="240" w:beforeAutospacing="1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podwyższony kontrast 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możliwość powiększenia wielkości liter na stronie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możliwość zwiększenia interlinii oraz odstępów pomiędzy literami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FF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FF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pl-PL"/>
        </w:rPr>
        <w:t>Data sporządzenia deklaracji</w:t>
      </w:r>
    </w:p>
    <w:p>
      <w:pPr>
        <w:pStyle w:val="Normal"/>
        <w:spacing w:lineRule="auto" w:line="240" w:beforeAutospacing="1" w:afterAutospacing="1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Deklarację sporządzono dnia 20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20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09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22</w:t>
      </w:r>
    </w:p>
    <w:p>
      <w:pPr>
        <w:pStyle w:val="Normal"/>
        <w:spacing w:lineRule="auto" w:line="240" w:beforeAutospacing="1" w:afterAutospacing="1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Deklarację sporządzono na podstawie samooceny przeprowadzonej przez przeszkolonego pracownika</w:t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pl-PL"/>
        </w:rPr>
        <w:t>Skróty klawiaturowe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stronie internetowej można używać standardowych skrótów klawiaturowych przeglądarki.</w:t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pl-PL"/>
        </w:rPr>
        <w:t>Informacje zwrotne i dane kontaktowe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Osoba do kontaktu w sprawie dostępności: Małgorzata Grześkiewicz</w:t>
        <w:br/>
        <w:t xml:space="preserve">e-mail: dyrektor@przedszkole5.wieliczka.eu </w:t>
        <w:br/>
        <w:t>Telefon: 12 294 91 68, 506 497 660</w:t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pl-PL"/>
        </w:rPr>
        <w:t>Procedura wnioskowo-skargowa</w:t>
      </w:r>
    </w:p>
    <w:p>
      <w:pPr>
        <w:pStyle w:val="Normal"/>
        <w:spacing w:lineRule="auto" w:line="240" w:beforeAutospacing="1" w:afterAutospacing="1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Uprzejmie informujemy, że zgodnie z ustawą z dnia 4 kwietnia 2019 r. o dostępności cyfrowej stron internetowych i aplikacji mobilnych podmiotów publicznych każdy ma prawo wystąpić do podmiotu publicznego z żądaniem udostępnienia cyfrowego wskazanej strony internetowej, aplikacji mobilnej lub ich elementów, ewentualnie zapewnienia dostępu alternatywnego, na warunkach określonych w ustawie. W przypadku odmowy wnoszący żądanie możne złożyć skargę z zastosowaniem przepisów ustawy z dnia 14 czerwca 1960 r. Kodeks postępowania administracyjnego, a także powiadomić Rzecznika Praw Obywatelskich: </w:t>
      </w:r>
      <w:hyperlink r:id="rId2" w:tgtFrame="Oficjalna strona Rzecznika Praw Obywatelskich">
        <w:r>
          <w:rPr>
            <w:rStyle w:val="ListLabel55"/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pl-PL"/>
          </w:rPr>
          <w:t>www.rpo.gov.pl</w:t>
        </w:r>
      </w:hyperlink>
    </w:p>
    <w:p>
      <w:pPr>
        <w:pStyle w:val="Normal"/>
        <w:spacing w:lineRule="auto" w:line="240" w:beforeAutospacing="1" w:afterAutospacing="1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Deklarację sporządzono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22.09.2020 r.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INFORMACJA</w:t>
        <w:br/>
        <w:t>dotycząca realizacji uprawnień wynikających z ustawy o języku migowym i innych środkach komunikowania się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 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Od dnia 1 kwietnia 2012 r. obowiązuje ustawa o języku migowym i innych środkach komunikowania się, uprawniająca osoby niesłyszące i głuche do skorzystania z usług tłumacza języka migowego przy załatwianiu spraw w przedszkolu. Ponadto osoby niesłyszące lub głuche mogą kontaktować się z przedszkolem przy wykorzystaniu jednej z form: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 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e-mail na adres: </w:t>
      </w:r>
      <w:hyperlink r:id="rId3">
        <w:r>
          <w:rPr>
            <w:rStyle w:val="Czeinternetowe"/>
            <w:rFonts w:eastAsia="Times New Roman" w:cs="Times New Roman" w:ascii="Times New Roman" w:hAnsi="Times New Roman"/>
            <w:sz w:val="24"/>
            <w:szCs w:val="24"/>
            <w:lang w:eastAsia="pl-PL"/>
          </w:rPr>
          <w:t>dyrektor@przedszkole5.wieliczka.eu</w:t>
        </w:r>
      </w:hyperlink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sms: 506  497 660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drogą pocztową na adres Przedszkole Samorządowe Nr 5 w Wieliczce, i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m Brata Alojzego Kosiby, ul. W. Pola 23, 32-020 Wieliczka</w:t>
        <w:br/>
        <w:t>W przypadku zamiaru skorzystania z usługi tłumacza języka migowego, uprawnieni winni zgłosić ten fakt, w sposób przewidziany wyżej, w terminie - na co najmniej 3 dni robocze przed tym zdarzeniem (z wyłączeniem sytuacji nagłych).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 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Nagwek2">
    <w:name w:val="Heading 2"/>
    <w:basedOn w:val="Normal"/>
    <w:link w:val="Nagwek2Znak"/>
    <w:uiPriority w:val="9"/>
    <w:qFormat/>
    <w:rsid w:val="00d440d0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"/>
    <w:link w:val="Nagwek3Znak"/>
    <w:uiPriority w:val="9"/>
    <w:qFormat/>
    <w:rsid w:val="00d440d0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link w:val="Nagwek2"/>
    <w:uiPriority w:val="9"/>
    <w:qFormat/>
    <w:rsid w:val="00d440d0"/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d440d0"/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d440d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440d0"/>
    <w:rPr>
      <w:b/>
      <w:bCs/>
    </w:rPr>
  </w:style>
  <w:style w:type="character" w:styleId="Wyrnienie">
    <w:name w:val="Wyróżnienie"/>
    <w:basedOn w:val="DefaultParagraphFont"/>
    <w:uiPriority w:val="20"/>
    <w:qFormat/>
    <w:rsid w:val="00d440d0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52adb"/>
    <w:rPr>
      <w:color w:val="605E5C"/>
      <w:shd w:fill="E1DFDD" w:val="clear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52adb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ascii="Times New Roman" w:hAnsi="Times New Roman"/>
      <w:sz w:val="24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ascii="Times New Roman" w:hAnsi="Times New Roman"/>
      <w:sz w:val="24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rFonts w:ascii="Times New Roman" w:hAnsi="Times New Roman" w:eastAsia="Times New Roman" w:cs="Times New Roman"/>
      <w:color w:val="0000FF"/>
      <w:sz w:val="24"/>
      <w:szCs w:val="24"/>
      <w:u w:val="single"/>
      <w:lang w:eastAsia="pl-PL"/>
    </w:rPr>
  </w:style>
  <w:style w:type="character" w:styleId="ListLabel56">
    <w:name w:val="ListLabel 56"/>
    <w:qFormat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ListLabel57">
    <w:name w:val="ListLabel 57"/>
    <w:qFormat/>
    <w:rPr>
      <w:rFonts w:ascii="Times New Roman" w:hAnsi="Times New Roman" w:cs="Symbol"/>
      <w:sz w:val="24"/>
    </w:rPr>
  </w:style>
  <w:style w:type="character" w:styleId="ListLabel58">
    <w:name w:val="ListLabel 58"/>
    <w:qFormat/>
    <w:rPr>
      <w:rFonts w:cs="Courier New"/>
      <w:sz w:val="20"/>
    </w:rPr>
  </w:style>
  <w:style w:type="character" w:styleId="ListLabel59">
    <w:name w:val="ListLabel 59"/>
    <w:qFormat/>
    <w:rPr>
      <w:rFonts w:cs="Wingdings"/>
      <w:sz w:val="20"/>
    </w:rPr>
  </w:style>
  <w:style w:type="character" w:styleId="ListLabel60">
    <w:name w:val="ListLabel 60"/>
    <w:qFormat/>
    <w:rPr>
      <w:rFonts w:cs="Wingdings"/>
      <w:sz w:val="20"/>
    </w:rPr>
  </w:style>
  <w:style w:type="character" w:styleId="ListLabel61">
    <w:name w:val="ListLabel 61"/>
    <w:qFormat/>
    <w:rPr>
      <w:rFonts w:cs="Wingdings"/>
      <w:sz w:val="20"/>
    </w:rPr>
  </w:style>
  <w:style w:type="character" w:styleId="ListLabel62">
    <w:name w:val="ListLabel 62"/>
    <w:qFormat/>
    <w:rPr>
      <w:rFonts w:cs="Wingdings"/>
      <w:sz w:val="20"/>
    </w:rPr>
  </w:style>
  <w:style w:type="character" w:styleId="ListLabel63">
    <w:name w:val="ListLabel 63"/>
    <w:qFormat/>
    <w:rPr>
      <w:rFonts w:cs="Wingdings"/>
      <w:sz w:val="20"/>
    </w:rPr>
  </w:style>
  <w:style w:type="character" w:styleId="ListLabel64">
    <w:name w:val="ListLabel 64"/>
    <w:qFormat/>
    <w:rPr>
      <w:rFonts w:cs="Wingdings"/>
      <w:sz w:val="20"/>
    </w:rPr>
  </w:style>
  <w:style w:type="character" w:styleId="ListLabel65">
    <w:name w:val="ListLabel 65"/>
    <w:qFormat/>
    <w:rPr>
      <w:rFonts w:cs="Wingdings"/>
      <w:sz w:val="20"/>
    </w:rPr>
  </w:style>
  <w:style w:type="character" w:styleId="ListLabel66">
    <w:name w:val="ListLabel 66"/>
    <w:qFormat/>
    <w:rPr>
      <w:rFonts w:ascii="Times New Roman" w:hAnsi="Times New Roman" w:cs="Symbol"/>
      <w:sz w:val="24"/>
    </w:rPr>
  </w:style>
  <w:style w:type="character" w:styleId="ListLabel67">
    <w:name w:val="ListLabel 67"/>
    <w:qFormat/>
    <w:rPr>
      <w:rFonts w:cs="Courier New"/>
      <w:sz w:val="20"/>
    </w:rPr>
  </w:style>
  <w:style w:type="character" w:styleId="ListLabel68">
    <w:name w:val="ListLabel 68"/>
    <w:qFormat/>
    <w:rPr>
      <w:rFonts w:cs="Wingdings"/>
      <w:sz w:val="20"/>
    </w:rPr>
  </w:style>
  <w:style w:type="character" w:styleId="ListLabel69">
    <w:name w:val="ListLabel 69"/>
    <w:qFormat/>
    <w:rPr>
      <w:rFonts w:cs="Wingdings"/>
      <w:sz w:val="20"/>
    </w:rPr>
  </w:style>
  <w:style w:type="character" w:styleId="ListLabel70">
    <w:name w:val="ListLabel 70"/>
    <w:qFormat/>
    <w:rPr>
      <w:rFonts w:cs="Wingdings"/>
      <w:sz w:val="20"/>
    </w:rPr>
  </w:style>
  <w:style w:type="character" w:styleId="ListLabel71">
    <w:name w:val="ListLabel 71"/>
    <w:qFormat/>
    <w:rPr>
      <w:rFonts w:cs="Wingdings"/>
      <w:sz w:val="20"/>
    </w:rPr>
  </w:style>
  <w:style w:type="character" w:styleId="ListLabel72">
    <w:name w:val="ListLabel 72"/>
    <w:qFormat/>
    <w:rPr>
      <w:rFonts w:cs="Wingdings"/>
      <w:sz w:val="20"/>
    </w:rPr>
  </w:style>
  <w:style w:type="character" w:styleId="ListLabel73">
    <w:name w:val="ListLabel 73"/>
    <w:qFormat/>
    <w:rPr>
      <w:rFonts w:cs="Wingdings"/>
      <w:sz w:val="20"/>
    </w:rPr>
  </w:style>
  <w:style w:type="character" w:styleId="ListLabel74">
    <w:name w:val="ListLabel 74"/>
    <w:qFormat/>
    <w:rPr>
      <w:rFonts w:cs="Wingdings"/>
      <w:sz w:val="20"/>
    </w:rPr>
  </w:style>
  <w:style w:type="character" w:styleId="ListLabel75">
    <w:name w:val="ListLabel 75"/>
    <w:qFormat/>
    <w:rPr>
      <w:rFonts w:ascii="Times New Roman" w:hAnsi="Times New Roman" w:eastAsia="Times New Roman" w:cs="Times New Roman"/>
      <w:color w:val="0000FF"/>
      <w:sz w:val="24"/>
      <w:szCs w:val="24"/>
      <w:u w:val="single"/>
      <w:lang w:eastAsia="pl-PL"/>
    </w:rPr>
  </w:style>
  <w:style w:type="character" w:styleId="ListLabel76">
    <w:name w:val="ListLabel 76"/>
    <w:qFormat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ListLabel77">
    <w:name w:val="ListLabel 77"/>
    <w:qFormat/>
    <w:rPr>
      <w:rFonts w:ascii="Times New Roman" w:hAnsi="Times New Roman" w:cs="Symbol"/>
      <w:sz w:val="24"/>
    </w:rPr>
  </w:style>
  <w:style w:type="character" w:styleId="ListLabel78">
    <w:name w:val="ListLabel 78"/>
    <w:qFormat/>
    <w:rPr>
      <w:rFonts w:cs="Courier New"/>
      <w:sz w:val="20"/>
    </w:rPr>
  </w:style>
  <w:style w:type="character" w:styleId="ListLabel79">
    <w:name w:val="ListLabel 79"/>
    <w:qFormat/>
    <w:rPr>
      <w:rFonts w:cs="Wingdings"/>
      <w:sz w:val="20"/>
    </w:rPr>
  </w:style>
  <w:style w:type="character" w:styleId="ListLabel80">
    <w:name w:val="ListLabel 80"/>
    <w:qFormat/>
    <w:rPr>
      <w:rFonts w:cs="Wingdings"/>
      <w:sz w:val="20"/>
    </w:rPr>
  </w:style>
  <w:style w:type="character" w:styleId="ListLabel81">
    <w:name w:val="ListLabel 81"/>
    <w:qFormat/>
    <w:rPr>
      <w:rFonts w:cs="Wingdings"/>
      <w:sz w:val="20"/>
    </w:rPr>
  </w:style>
  <w:style w:type="character" w:styleId="ListLabel82">
    <w:name w:val="ListLabel 82"/>
    <w:qFormat/>
    <w:rPr>
      <w:rFonts w:cs="Wingdings"/>
      <w:sz w:val="20"/>
    </w:rPr>
  </w:style>
  <w:style w:type="character" w:styleId="ListLabel83">
    <w:name w:val="ListLabel 83"/>
    <w:qFormat/>
    <w:rPr>
      <w:rFonts w:cs="Wingdings"/>
      <w:sz w:val="20"/>
    </w:rPr>
  </w:style>
  <w:style w:type="character" w:styleId="ListLabel84">
    <w:name w:val="ListLabel 84"/>
    <w:qFormat/>
    <w:rPr>
      <w:rFonts w:cs="Wingdings"/>
      <w:sz w:val="20"/>
    </w:rPr>
  </w:style>
  <w:style w:type="character" w:styleId="ListLabel85">
    <w:name w:val="ListLabel 85"/>
    <w:qFormat/>
    <w:rPr>
      <w:rFonts w:cs="Wingdings"/>
      <w:sz w:val="20"/>
    </w:rPr>
  </w:style>
  <w:style w:type="character" w:styleId="ListLabel86">
    <w:name w:val="ListLabel 86"/>
    <w:qFormat/>
    <w:rPr>
      <w:rFonts w:ascii="Times New Roman" w:hAnsi="Times New Roman" w:cs="Symbol"/>
      <w:sz w:val="24"/>
    </w:rPr>
  </w:style>
  <w:style w:type="character" w:styleId="ListLabel87">
    <w:name w:val="ListLabel 87"/>
    <w:qFormat/>
    <w:rPr>
      <w:rFonts w:cs="Courier New"/>
      <w:sz w:val="20"/>
    </w:rPr>
  </w:style>
  <w:style w:type="character" w:styleId="ListLabel88">
    <w:name w:val="ListLabel 88"/>
    <w:qFormat/>
    <w:rPr>
      <w:rFonts w:cs="Wingdings"/>
      <w:sz w:val="20"/>
    </w:rPr>
  </w:style>
  <w:style w:type="character" w:styleId="ListLabel89">
    <w:name w:val="ListLabel 89"/>
    <w:qFormat/>
    <w:rPr>
      <w:rFonts w:cs="Wingdings"/>
      <w:sz w:val="20"/>
    </w:rPr>
  </w:style>
  <w:style w:type="character" w:styleId="ListLabel90">
    <w:name w:val="ListLabel 90"/>
    <w:qFormat/>
    <w:rPr>
      <w:rFonts w:cs="Wingdings"/>
      <w:sz w:val="20"/>
    </w:rPr>
  </w:style>
  <w:style w:type="character" w:styleId="ListLabel91">
    <w:name w:val="ListLabel 91"/>
    <w:qFormat/>
    <w:rPr>
      <w:rFonts w:cs="Wingdings"/>
      <w:sz w:val="20"/>
    </w:rPr>
  </w:style>
  <w:style w:type="character" w:styleId="ListLabel92">
    <w:name w:val="ListLabel 92"/>
    <w:qFormat/>
    <w:rPr>
      <w:rFonts w:cs="Wingdings"/>
      <w:sz w:val="20"/>
    </w:rPr>
  </w:style>
  <w:style w:type="character" w:styleId="ListLabel93">
    <w:name w:val="ListLabel 93"/>
    <w:qFormat/>
    <w:rPr>
      <w:rFonts w:cs="Wingdings"/>
      <w:sz w:val="20"/>
    </w:rPr>
  </w:style>
  <w:style w:type="character" w:styleId="ListLabel94">
    <w:name w:val="ListLabel 94"/>
    <w:qFormat/>
    <w:rPr>
      <w:rFonts w:cs="Wingdings"/>
      <w:sz w:val="20"/>
    </w:rPr>
  </w:style>
  <w:style w:type="character" w:styleId="ListLabel95">
    <w:name w:val="ListLabel 95"/>
    <w:qFormat/>
    <w:rPr>
      <w:rFonts w:ascii="Times New Roman" w:hAnsi="Times New Roman" w:eastAsia="Times New Roman" w:cs="Times New Roman"/>
      <w:color w:val="0000FF"/>
      <w:sz w:val="24"/>
      <w:szCs w:val="24"/>
      <w:u w:val="single"/>
      <w:lang w:eastAsia="pl-PL"/>
    </w:rPr>
  </w:style>
  <w:style w:type="character" w:styleId="ListLabel96">
    <w:name w:val="ListLabel 96"/>
    <w:qFormat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ListLabel97">
    <w:name w:val="ListLabel 97"/>
    <w:qFormat/>
    <w:rPr>
      <w:rFonts w:ascii="Times New Roman" w:hAnsi="Times New Roman" w:cs="Symbol"/>
      <w:sz w:val="24"/>
    </w:rPr>
  </w:style>
  <w:style w:type="character" w:styleId="ListLabel98">
    <w:name w:val="ListLabel 98"/>
    <w:qFormat/>
    <w:rPr>
      <w:rFonts w:cs="Courier New"/>
      <w:sz w:val="20"/>
    </w:rPr>
  </w:style>
  <w:style w:type="character" w:styleId="ListLabel99">
    <w:name w:val="ListLabel 99"/>
    <w:qFormat/>
    <w:rPr>
      <w:rFonts w:cs="Wingdings"/>
      <w:sz w:val="20"/>
    </w:rPr>
  </w:style>
  <w:style w:type="character" w:styleId="ListLabel100">
    <w:name w:val="ListLabel 100"/>
    <w:qFormat/>
    <w:rPr>
      <w:rFonts w:cs="Wingdings"/>
      <w:sz w:val="20"/>
    </w:rPr>
  </w:style>
  <w:style w:type="character" w:styleId="ListLabel101">
    <w:name w:val="ListLabel 101"/>
    <w:qFormat/>
    <w:rPr>
      <w:rFonts w:cs="Wingdings"/>
      <w:sz w:val="20"/>
    </w:rPr>
  </w:style>
  <w:style w:type="character" w:styleId="ListLabel102">
    <w:name w:val="ListLabel 102"/>
    <w:qFormat/>
    <w:rPr>
      <w:rFonts w:cs="Wingdings"/>
      <w:sz w:val="20"/>
    </w:rPr>
  </w:style>
  <w:style w:type="character" w:styleId="ListLabel103">
    <w:name w:val="ListLabel 103"/>
    <w:qFormat/>
    <w:rPr>
      <w:rFonts w:cs="Wingdings"/>
      <w:sz w:val="20"/>
    </w:rPr>
  </w:style>
  <w:style w:type="character" w:styleId="ListLabel104">
    <w:name w:val="ListLabel 104"/>
    <w:qFormat/>
    <w:rPr>
      <w:rFonts w:cs="Wingdings"/>
      <w:sz w:val="20"/>
    </w:rPr>
  </w:style>
  <w:style w:type="character" w:styleId="ListLabel105">
    <w:name w:val="ListLabel 105"/>
    <w:qFormat/>
    <w:rPr>
      <w:rFonts w:cs="Wingdings"/>
      <w:sz w:val="20"/>
    </w:rPr>
  </w:style>
  <w:style w:type="character" w:styleId="ListLabel106">
    <w:name w:val="ListLabel 106"/>
    <w:qFormat/>
    <w:rPr>
      <w:rFonts w:ascii="Times New Roman" w:hAnsi="Times New Roman" w:cs="Symbol"/>
      <w:sz w:val="24"/>
    </w:rPr>
  </w:style>
  <w:style w:type="character" w:styleId="ListLabel107">
    <w:name w:val="ListLabel 107"/>
    <w:qFormat/>
    <w:rPr>
      <w:rFonts w:cs="Courier New"/>
      <w:sz w:val="20"/>
    </w:rPr>
  </w:style>
  <w:style w:type="character" w:styleId="ListLabel108">
    <w:name w:val="ListLabel 108"/>
    <w:qFormat/>
    <w:rPr>
      <w:rFonts w:cs="Wingdings"/>
      <w:sz w:val="20"/>
    </w:rPr>
  </w:style>
  <w:style w:type="character" w:styleId="ListLabel109">
    <w:name w:val="ListLabel 109"/>
    <w:qFormat/>
    <w:rPr>
      <w:rFonts w:cs="Wingdings"/>
      <w:sz w:val="20"/>
    </w:rPr>
  </w:style>
  <w:style w:type="character" w:styleId="ListLabel110">
    <w:name w:val="ListLabel 110"/>
    <w:qFormat/>
    <w:rPr>
      <w:rFonts w:cs="Wingdings"/>
      <w:sz w:val="20"/>
    </w:rPr>
  </w:style>
  <w:style w:type="character" w:styleId="ListLabel111">
    <w:name w:val="ListLabel 111"/>
    <w:qFormat/>
    <w:rPr>
      <w:rFonts w:cs="Wingdings"/>
      <w:sz w:val="20"/>
    </w:rPr>
  </w:style>
  <w:style w:type="character" w:styleId="ListLabel112">
    <w:name w:val="ListLabel 112"/>
    <w:qFormat/>
    <w:rPr>
      <w:rFonts w:cs="Wingdings"/>
      <w:sz w:val="20"/>
    </w:rPr>
  </w:style>
  <w:style w:type="character" w:styleId="ListLabel113">
    <w:name w:val="ListLabel 113"/>
    <w:qFormat/>
    <w:rPr>
      <w:rFonts w:cs="Wingdings"/>
      <w:sz w:val="20"/>
    </w:rPr>
  </w:style>
  <w:style w:type="character" w:styleId="ListLabel114">
    <w:name w:val="ListLabel 114"/>
    <w:qFormat/>
    <w:rPr>
      <w:rFonts w:cs="Wingdings"/>
      <w:sz w:val="20"/>
    </w:rPr>
  </w:style>
  <w:style w:type="character" w:styleId="ListLabel115">
    <w:name w:val="ListLabel 115"/>
    <w:qFormat/>
    <w:rPr>
      <w:rFonts w:ascii="Times New Roman" w:hAnsi="Times New Roman" w:eastAsia="Times New Roman" w:cs="Times New Roman"/>
      <w:color w:val="0000FF"/>
      <w:sz w:val="24"/>
      <w:szCs w:val="24"/>
      <w:u w:val="single"/>
      <w:lang w:eastAsia="pl-PL"/>
    </w:rPr>
  </w:style>
  <w:style w:type="character" w:styleId="ListLabel116">
    <w:name w:val="ListLabel 116"/>
    <w:qFormat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d440d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gscope" w:customStyle="1">
    <w:name w:val="ng-scope"/>
    <w:basedOn w:val="Normal"/>
    <w:qFormat/>
    <w:rsid w:val="00d440d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resc" w:customStyle="1">
    <w:name w:val="tresc"/>
    <w:basedOn w:val="Normal"/>
    <w:qFormat/>
    <w:rsid w:val="00d440d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52ad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po.gov.pl/" TargetMode="External"/><Relationship Id="rId3" Type="http://schemas.openxmlformats.org/officeDocument/2006/relationships/hyperlink" Target="mailto:dyrektor@przedszkole5.wieliczka.eu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LibreOffice/6.0.1.1$Windows_x86 LibreOffice_project/60bfb1526849283ce2491346ed2aa51c465abfe6</Application>
  <Pages>3</Pages>
  <Words>490</Words>
  <Characters>3304</Characters>
  <CharactersWithSpaces>3790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2020-09-21T06:35:00Z</dcterms:created>
  <dc:creator>a</dc:creator>
  <dc:description/>
  <dc:language>pl-PL</dc:language>
  <cp:lastModifiedBy/>
  <cp:lastPrinted>2020-09-21T09:11:00Z</cp:lastPrinted>
  <dcterms:modified xsi:type="dcterms:W3CDTF">2020-09-22T14:46:41Z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